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38B7C93F" w:rsidR="00B70521" w:rsidRDefault="00AD32DF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397300EF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5FA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7DB04336" w:rsidR="00066FF5" w:rsidRDefault="00F71021" w:rsidP="00934AEB"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256B2AC7">
                <wp:simplePos x="0" y="0"/>
                <wp:positionH relativeFrom="column">
                  <wp:posOffset>-899795</wp:posOffset>
                </wp:positionH>
                <wp:positionV relativeFrom="paragraph">
                  <wp:posOffset>196215</wp:posOffset>
                </wp:positionV>
                <wp:extent cx="5372100" cy="962025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43B07343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3D0868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504E89F7" w14:textId="6C34A38A" w:rsidR="00D704A8" w:rsidRPr="00F71021" w:rsidRDefault="00340B63" w:rsidP="00340B63">
                            <w:pPr>
                              <w:pStyle w:val="Titrefiche"/>
                              <w:spacing w:after="0" w:line="240" w:lineRule="auto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F71021"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</w:rPr>
                              <w:t>L</w:t>
                            </w:r>
                            <w:r w:rsidR="00DF30B7" w:rsidRPr="00F71021"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</w:rPr>
                              <w:t>a disponibilité d’office pour raison de santé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59C31" id="_x0000_s1027" type="#_x0000_t202" alt="CONSEIL MEDICAL – Formation plénière&#10;Titre de la fiche&#10;" style="position:absolute;left:0;text-align:left;margin-left:-70.85pt;margin-top:15.45pt;width:423pt;height:75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" filled="f" stroked="f">
                <v:textbox>
                  <w:txbxContent>
                    <w:p w14:paraId="3D50A05F" w14:textId="43B07343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3D0868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504E89F7" w14:textId="6C34A38A" w:rsidR="00D704A8" w:rsidRPr="00F71021" w:rsidRDefault="00340B63" w:rsidP="00340B63">
                      <w:pPr>
                        <w:pStyle w:val="Titrefiche"/>
                        <w:spacing w:after="0" w:line="240" w:lineRule="auto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</w:rPr>
                      </w:pPr>
                      <w:r w:rsidRPr="00F71021"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</w:rPr>
                        <w:t>L</w:t>
                      </w:r>
                      <w:r w:rsidR="00DF30B7" w:rsidRPr="00F71021"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</w:rPr>
                        <w:t>a disponibilité d’office pour raison de santé</w:t>
                      </w:r>
                    </w:p>
                  </w:txbxContent>
                </v:textbox>
              </v:shape>
            </w:pict>
          </mc:Fallback>
        </mc:AlternateContent>
      </w:r>
      <w:r w:rsidR="00681902"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10066A94" w14:textId="592A745C" w:rsidR="00FE336D" w:rsidRDefault="00AD32DF" w:rsidP="00934AEB">
      <w:pPr>
        <w:pStyle w:val="Titre1"/>
      </w:pPr>
      <w:bookmarkStart w:id="0" w:name="_Hlk136006740"/>
      <w:r>
        <w:t>Rappel</w:t>
      </w:r>
    </w:p>
    <w:bookmarkEnd w:id="0"/>
    <w:p w14:paraId="415EBAD3" w14:textId="1C182C05" w:rsidR="005225F4" w:rsidRPr="00904DB8" w:rsidRDefault="00904DB8" w:rsidP="00904DB8">
      <w:pPr>
        <w:pStyle w:val="Titre2"/>
      </w:pPr>
      <w:r w:rsidRPr="00904DB8">
        <w:t>Bénéficiaires</w:t>
      </w:r>
    </w:p>
    <w:p w14:paraId="30665643" w14:textId="2E33636E" w:rsidR="00904DB8" w:rsidRDefault="00DF30B7" w:rsidP="00934BE3">
      <w:r w:rsidRPr="00DF30B7">
        <w:rPr>
          <w:rFonts w:ascii="Calibri" w:eastAsia="Calibri" w:hAnsi="Calibri" w:cs="Calibri"/>
          <w:color w:val="231F20"/>
          <w:w w:val="95"/>
        </w:rPr>
        <w:t>Tous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les</w:t>
      </w:r>
      <w:r w:rsidRPr="00DF30B7">
        <w:rPr>
          <w:rFonts w:ascii="Calibri" w:eastAsia="Calibri" w:hAnsi="Calibri" w:cs="Calibri"/>
          <w:color w:val="231F20"/>
          <w:spacing w:val="10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fonctionnaires</w:t>
      </w:r>
      <w:r w:rsidRPr="00DF30B7">
        <w:rPr>
          <w:rFonts w:ascii="Calibri" w:eastAsia="Calibri" w:hAnsi="Calibri" w:cs="Calibri"/>
          <w:color w:val="231F20"/>
          <w:spacing w:val="12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titulaires</w:t>
      </w:r>
      <w:r w:rsidRPr="00DF30B7">
        <w:rPr>
          <w:rFonts w:ascii="Calibri" w:eastAsia="Calibri" w:hAnsi="Calibri" w:cs="Calibri"/>
          <w:color w:val="231F20"/>
          <w:spacing w:val="12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affiliés</w:t>
      </w:r>
      <w:r w:rsidRPr="00DF30B7">
        <w:rPr>
          <w:rFonts w:ascii="Calibri" w:eastAsia="Calibri" w:hAnsi="Calibri" w:cs="Calibri"/>
          <w:color w:val="231F20"/>
          <w:spacing w:val="12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à</w:t>
      </w:r>
      <w:r w:rsidRPr="00DF30B7">
        <w:rPr>
          <w:rFonts w:ascii="Calibri" w:eastAsia="Calibri" w:hAnsi="Calibri" w:cs="Calibri"/>
          <w:color w:val="231F20"/>
          <w:spacing w:val="10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la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CNRACL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ou</w:t>
      </w:r>
      <w:r w:rsidRPr="00DF30B7">
        <w:rPr>
          <w:rFonts w:ascii="Calibri" w:eastAsia="Calibri" w:hAnsi="Calibri" w:cs="Calibri"/>
          <w:color w:val="231F20"/>
          <w:spacing w:val="10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au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régime</w:t>
      </w:r>
      <w:r w:rsidRPr="00DF30B7">
        <w:rPr>
          <w:rFonts w:ascii="Calibri" w:eastAsia="Calibri" w:hAnsi="Calibri" w:cs="Calibri"/>
          <w:color w:val="231F20"/>
          <w:spacing w:val="12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général</w:t>
      </w:r>
      <w:r w:rsidRPr="00DF30B7">
        <w:rPr>
          <w:rFonts w:ascii="Calibri" w:eastAsia="Calibri" w:hAnsi="Calibri" w:cs="Calibri"/>
          <w:color w:val="231F20"/>
          <w:spacing w:val="10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de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la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sécurité</w:t>
      </w:r>
      <w:r w:rsidRPr="00DF30B7">
        <w:rPr>
          <w:rFonts w:ascii="Calibri" w:eastAsia="Calibri" w:hAnsi="Calibri" w:cs="Calibri"/>
          <w:color w:val="231F20"/>
          <w:spacing w:val="11"/>
          <w:w w:val="95"/>
        </w:rPr>
        <w:t xml:space="preserve"> </w:t>
      </w:r>
      <w:r w:rsidRPr="00DF30B7">
        <w:rPr>
          <w:rFonts w:ascii="Calibri" w:eastAsia="Calibri" w:hAnsi="Calibri" w:cs="Calibri"/>
          <w:color w:val="231F20"/>
          <w:w w:val="95"/>
        </w:rPr>
        <w:t>sociale</w:t>
      </w:r>
      <w:r w:rsidR="00934BE3">
        <w:rPr>
          <w:rFonts w:ascii="Calibri" w:eastAsia="Calibri" w:hAnsi="Calibri" w:cs="Calibri"/>
          <w:color w:val="231F20"/>
          <w:w w:val="95"/>
        </w:rPr>
        <w:t xml:space="preserve"> dans l’impossibilité d’exercer leurs fonctions à épuisement des droits statutaires</w:t>
      </w:r>
      <w:r w:rsidR="00CA578E">
        <w:rPr>
          <w:rFonts w:ascii="Calibri" w:eastAsia="Calibri" w:hAnsi="Calibri" w:cs="Calibri"/>
          <w:color w:val="231F20"/>
          <w:w w:val="95"/>
        </w:rPr>
        <w:t xml:space="preserve"> à congés de maladie</w:t>
      </w:r>
      <w:r w:rsidR="00934BE3">
        <w:rPr>
          <w:rFonts w:ascii="Calibri" w:eastAsia="Calibri" w:hAnsi="Calibri" w:cs="Calibri"/>
          <w:color w:val="231F20"/>
          <w:w w:val="95"/>
        </w:rPr>
        <w:t>.</w:t>
      </w:r>
      <w:r w:rsidRPr="004210D9">
        <w:t xml:space="preserve"> </w:t>
      </w:r>
    </w:p>
    <w:p w14:paraId="557A704A" w14:textId="55E72B94" w:rsidR="00DF30B7" w:rsidRPr="00DF30B7" w:rsidRDefault="00904DB8" w:rsidP="00934BE3">
      <w:pPr>
        <w:pStyle w:val="Titre2"/>
      </w:pPr>
      <w:bookmarkStart w:id="1" w:name="_Hlk136004491"/>
      <w:r>
        <w:t>Durée</w:t>
      </w:r>
      <w:r w:rsidR="00934BE3">
        <w:t xml:space="preserve"> 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1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pacing w:val="-2"/>
          <w:sz w:val="22"/>
          <w:szCs w:val="22"/>
        </w:rPr>
        <w:t xml:space="preserve"> 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an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pacing w:val="-4"/>
          <w:sz w:val="22"/>
          <w:szCs w:val="22"/>
        </w:rPr>
        <w:t xml:space="preserve"> 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renouvelable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pacing w:val="-2"/>
          <w:sz w:val="22"/>
          <w:szCs w:val="22"/>
        </w:rPr>
        <w:t xml:space="preserve"> 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2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pacing w:val="-3"/>
          <w:sz w:val="22"/>
          <w:szCs w:val="22"/>
        </w:rPr>
        <w:t xml:space="preserve"> </w:t>
      </w:r>
      <w:r w:rsidR="00DF30B7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fois</w:t>
      </w:r>
      <w:r w:rsidR="00934BE3" w:rsidRPr="00934BE3">
        <w:rPr>
          <w:rFonts w:ascii="Calibri" w:eastAsia="Calibri" w:hAnsi="Calibri" w:cs="Calibri"/>
          <w:b w:val="0"/>
          <w:bCs w:val="0"/>
          <w:color w:val="231F20"/>
          <w:sz w:val="22"/>
          <w:szCs w:val="22"/>
        </w:rPr>
        <w:t>.</w:t>
      </w:r>
    </w:p>
    <w:bookmarkEnd w:id="1"/>
    <w:p w14:paraId="468AC167" w14:textId="77777777" w:rsidR="00C63147" w:rsidRDefault="006F69D5" w:rsidP="00C63147">
      <w:pPr>
        <w:pStyle w:val="Titre2"/>
      </w:pPr>
      <w:r>
        <w:t>Rémunération</w:t>
      </w:r>
    </w:p>
    <w:p w14:paraId="16562935" w14:textId="77777777" w:rsidR="00414D71" w:rsidRDefault="00414D71" w:rsidP="00F71021">
      <w:pPr>
        <w:spacing w:after="0"/>
      </w:pPr>
      <w:r w:rsidRPr="00934BE3">
        <w:rPr>
          <w:u w:val="single"/>
        </w:rPr>
        <w:t>L’agent titulaire affilié à la CNRACL percevra</w:t>
      </w:r>
      <w:r>
        <w:t xml:space="preserve"> :</w:t>
      </w:r>
    </w:p>
    <w:p w14:paraId="3F33795F" w14:textId="00F16A41" w:rsidR="00414D71" w:rsidRDefault="00414D71" w:rsidP="00F71021">
      <w:pPr>
        <w:pStyle w:val="Paragraphedeliste"/>
        <w:numPr>
          <w:ilvl w:val="0"/>
          <w:numId w:val="17"/>
        </w:numPr>
        <w:ind w:left="-210" w:hanging="357"/>
      </w:pPr>
      <w:r>
        <w:t>Soit des indemnités journalières en application du décret n° 60-58 du 11 janvier 1960</w:t>
      </w:r>
      <w:r w:rsidR="00934BE3">
        <w:t xml:space="preserve"> (</w:t>
      </w:r>
      <w:r>
        <w:t>Toutefois, l’intéressé ne peut percevoir ces indemnités au-delà d’une période de trois ans à partir de la date de l’arrêt de travail initial (Art L.323-1 et R.323-1 du code de la Sécurité Sociale</w:t>
      </w:r>
      <w:r w:rsidR="00934BE3">
        <w:t>)</w:t>
      </w:r>
      <w:r>
        <w:t>.</w:t>
      </w:r>
    </w:p>
    <w:p w14:paraId="34C416F8" w14:textId="36130717" w:rsidR="00414D71" w:rsidRDefault="00414D71" w:rsidP="00F71021">
      <w:pPr>
        <w:pStyle w:val="Paragraphedeliste"/>
        <w:numPr>
          <w:ilvl w:val="0"/>
          <w:numId w:val="17"/>
        </w:numPr>
        <w:ind w:left="-210" w:hanging="357"/>
      </w:pPr>
      <w:r>
        <w:t>Soit une allocation d’invalidité temporaire (AIT) en application de l’art 6 du décret n° 60-58 du 11 janvier 1960.</w:t>
      </w:r>
    </w:p>
    <w:p w14:paraId="61B1F053" w14:textId="44D6D21C" w:rsidR="00414D71" w:rsidRDefault="00414D71" w:rsidP="00F71021">
      <w:pPr>
        <w:spacing w:after="0"/>
      </w:pPr>
      <w:r w:rsidRPr="00934BE3">
        <w:rPr>
          <w:u w:val="single"/>
        </w:rPr>
        <w:t>L’agent titulaire qui relève du régime général de la Sécurité sociale, pourra prétendre</w:t>
      </w:r>
      <w:r w:rsidRPr="00934BE3">
        <w:t xml:space="preserve"> </w:t>
      </w:r>
      <w:r>
        <w:t>:</w:t>
      </w:r>
    </w:p>
    <w:p w14:paraId="025D7DE4" w14:textId="5CFA1591" w:rsidR="00414D71" w:rsidRDefault="00414D71" w:rsidP="00F71021">
      <w:pPr>
        <w:pStyle w:val="Paragraphedeliste"/>
        <w:numPr>
          <w:ilvl w:val="0"/>
          <w:numId w:val="18"/>
        </w:numPr>
      </w:pPr>
      <w:r>
        <w:t>Aux indemnités journalières de maladie versées par le Régime Général</w:t>
      </w:r>
      <w:r w:rsidR="00F71021">
        <w:t>,</w:t>
      </w:r>
    </w:p>
    <w:p w14:paraId="07FFA27B" w14:textId="0478B686" w:rsidR="00C63147" w:rsidRPr="00934BE3" w:rsidRDefault="002D5CAD" w:rsidP="00F71021">
      <w:pPr>
        <w:pStyle w:val="Paragraphedeliste"/>
        <w:numPr>
          <w:ilvl w:val="0"/>
          <w:numId w:val="18"/>
        </w:numPr>
      </w:pPr>
      <w:r>
        <w:t>A</w:t>
      </w:r>
      <w:r w:rsidR="00414D71">
        <w:t xml:space="preserve"> une pension d’invalidité versée</w:t>
      </w:r>
      <w:r w:rsidR="00934BE3">
        <w:t xml:space="preserve"> </w:t>
      </w:r>
      <w:r w:rsidR="00C63147" w:rsidRPr="00934BE3">
        <w:t xml:space="preserve">par le </w:t>
      </w:r>
      <w:r w:rsidR="00934BE3">
        <w:t>r</w:t>
      </w:r>
      <w:r w:rsidR="00C63147" w:rsidRPr="00934BE3">
        <w:t xml:space="preserve">égime </w:t>
      </w:r>
      <w:r w:rsidR="00934BE3">
        <w:t>g</w:t>
      </w:r>
      <w:r w:rsidR="00C63147" w:rsidRPr="00934BE3">
        <w:t>énéral.</w:t>
      </w:r>
    </w:p>
    <w:p w14:paraId="6D482166" w14:textId="264D8BF9" w:rsidR="00B554A6" w:rsidRDefault="00B554A6" w:rsidP="00C63147">
      <w:pPr>
        <w:pStyle w:val="Titre1"/>
      </w:pPr>
      <w:r>
        <w:t>Pièces à transmettre</w:t>
      </w:r>
    </w:p>
    <w:p w14:paraId="103DF229" w14:textId="110144EF" w:rsidR="00ED1338" w:rsidRPr="006C1F9F" w:rsidRDefault="00000000" w:rsidP="00F71021">
      <w:pPr>
        <w:ind w:left="-210" w:hanging="357"/>
        <w:rPr>
          <w:b/>
          <w:bCs/>
        </w:rPr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226D42" w:rsidRPr="00226D42">
        <w:t>Le formulaire de saisine dûment complété.</w:t>
      </w:r>
    </w:p>
    <w:p w14:paraId="59A7AF54" w14:textId="33DE301B" w:rsidR="00ED1338" w:rsidRDefault="00000000" w:rsidP="00F71021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 xml:space="preserve">Un certificat médical détaillé </w:t>
      </w:r>
      <w:r w:rsidR="00934BE3">
        <w:t>r</w:t>
      </w:r>
      <w:r w:rsidR="00404EDF" w:rsidRPr="00404EDF">
        <w:t>édigé par le médecin sous pli confidentiel</w:t>
      </w:r>
      <w:r w:rsidR="00F921A0">
        <w:t>.</w:t>
      </w:r>
    </w:p>
    <w:bookmarkStart w:id="2" w:name="_Hlk136007012"/>
    <w:p w14:paraId="63E0BC70" w14:textId="1D581B0D" w:rsidR="00D90DD0" w:rsidRDefault="00000000" w:rsidP="00F71021">
      <w:pPr>
        <w:ind w:left="-210" w:hanging="357"/>
      </w:pPr>
      <w:sdt>
        <w:sdtPr>
          <w:id w:val="-1805924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EDF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934BE3">
        <w:t>La fiche de poste de l’agent</w:t>
      </w:r>
      <w:r w:rsidR="00F921A0">
        <w:t>.</w:t>
      </w:r>
    </w:p>
    <w:bookmarkEnd w:id="2"/>
    <w:p w14:paraId="66F54E98" w14:textId="320EF394" w:rsidR="00404EDF" w:rsidRDefault="00000000" w:rsidP="00F71021">
      <w:pPr>
        <w:ind w:left="-210" w:hanging="357"/>
      </w:pPr>
      <w:sdt>
        <w:sdtPr>
          <w:id w:val="-433282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E3">
            <w:rPr>
              <w:rFonts w:ascii="MS Gothic" w:eastAsia="MS Gothic" w:hAnsi="MS Gothic" w:hint="eastAsia"/>
            </w:rPr>
            <w:t>☐</w:t>
          </w:r>
        </w:sdtContent>
      </w:sdt>
      <w:r w:rsidR="00404EDF">
        <w:tab/>
      </w:r>
      <w:r w:rsidR="00934BE3">
        <w:t>La copie des arrêts de travail (</w:t>
      </w:r>
      <w:r w:rsidR="00903C22">
        <w:t xml:space="preserve">Initial et </w:t>
      </w:r>
      <w:r w:rsidR="00934BE3">
        <w:t>prolongations</w:t>
      </w:r>
      <w:r w:rsidR="00903C22">
        <w:t xml:space="preserve"> à l’issue de la MO</w:t>
      </w:r>
      <w:r w:rsidR="00934BE3">
        <w:t>)</w:t>
      </w:r>
      <w:r w:rsidR="00F921A0">
        <w:t>.</w:t>
      </w:r>
    </w:p>
    <w:p w14:paraId="70687842" w14:textId="0A1B96F2" w:rsidR="00D90DD0" w:rsidRDefault="00000000" w:rsidP="00F71021">
      <w:pPr>
        <w:ind w:left="-210" w:hanging="357"/>
      </w:pPr>
      <w:sdt>
        <w:sdtPr>
          <w:id w:val="706913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E3">
            <w:rPr>
              <w:rFonts w:ascii="MS Gothic" w:eastAsia="MS Gothic" w:hAnsi="MS Gothic" w:hint="eastAsia"/>
            </w:rPr>
            <w:t>☐</w:t>
          </w:r>
        </w:sdtContent>
      </w:sdt>
      <w:r w:rsidR="00934BE3">
        <w:tab/>
        <w:t xml:space="preserve">Le refus écrit de la </w:t>
      </w:r>
      <w:r w:rsidR="00F921A0">
        <w:t>période de préparation au reclassement (</w:t>
      </w:r>
      <w:r w:rsidR="00934BE3">
        <w:t>PPR</w:t>
      </w:r>
      <w:r w:rsidR="00F921A0">
        <w:t>)</w:t>
      </w:r>
      <w:r w:rsidR="00934BE3">
        <w:t xml:space="preserve"> le cas échéant</w:t>
      </w:r>
      <w:r w:rsidR="00F921A0">
        <w:t>.</w:t>
      </w:r>
    </w:p>
    <w:p w14:paraId="3D16DF49" w14:textId="5548C0EC" w:rsidR="00F9644B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 w:rsidR="00F9644B"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 w:rsidR="00D90DD0">
        <w:rPr>
          <w:bCs/>
          <w:sz w:val="22"/>
          <w:szCs w:val="22"/>
        </w:rPr>
        <w:t>du conseil médical</w:t>
      </w:r>
    </w:p>
    <w:p w14:paraId="77BB1588" w14:textId="098C7C0D" w:rsidR="006B7256" w:rsidRPr="00FE336D" w:rsidRDefault="003E0ED7" w:rsidP="00934BE3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</w:pPr>
      <w:r w:rsidRPr="008262A5">
        <w:rPr>
          <w:b/>
          <w:sz w:val="22"/>
          <w:szCs w:val="22"/>
        </w:rPr>
        <w:t xml:space="preserve">05 81 91 93 00 </w:t>
      </w:r>
      <w:r w:rsidR="00F9644B">
        <w:rPr>
          <w:b/>
          <w:sz w:val="22"/>
          <w:szCs w:val="22"/>
        </w:rPr>
        <w:t xml:space="preserve">- </w:t>
      </w:r>
      <w:r w:rsidR="00D90DD0">
        <w:rPr>
          <w:b/>
          <w:sz w:val="22"/>
          <w:szCs w:val="22"/>
        </w:rPr>
        <w:t>conseilmedical</w:t>
      </w:r>
      <w:r w:rsidRPr="008262A5">
        <w:rPr>
          <w:b/>
          <w:sz w:val="22"/>
          <w:szCs w:val="22"/>
        </w:rPr>
        <w:t>@cdg31.fr</w:t>
      </w:r>
    </w:p>
    <w:sectPr w:rsidR="006B7256" w:rsidRPr="00FE336D" w:rsidSect="00C37F0D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A2A29" w14:textId="77777777" w:rsidR="00C565D5" w:rsidRDefault="00C565D5" w:rsidP="00934AEB">
      <w:r>
        <w:separator/>
      </w:r>
    </w:p>
  </w:endnote>
  <w:endnote w:type="continuationSeparator" w:id="0">
    <w:p w14:paraId="286D0D3B" w14:textId="77777777" w:rsidR="00C565D5" w:rsidRDefault="00C565D5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F28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16D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C2BC9" w14:textId="77777777" w:rsidR="00C565D5" w:rsidRDefault="00C565D5" w:rsidP="00934AEB">
      <w:r>
        <w:separator/>
      </w:r>
    </w:p>
  </w:footnote>
  <w:footnote w:type="continuationSeparator" w:id="0">
    <w:p w14:paraId="27241598" w14:textId="77777777" w:rsidR="00C565D5" w:rsidRDefault="00C565D5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F8B7909"/>
    <w:multiLevelType w:val="hybridMultilevel"/>
    <w:tmpl w:val="80B41076"/>
    <w:lvl w:ilvl="0" w:tplc="040C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3B0447F"/>
    <w:multiLevelType w:val="hybridMultilevel"/>
    <w:tmpl w:val="98B62ACA"/>
    <w:lvl w:ilvl="0" w:tplc="040C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9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3AD3F3D"/>
    <w:multiLevelType w:val="hybridMultilevel"/>
    <w:tmpl w:val="A8C41362"/>
    <w:lvl w:ilvl="0" w:tplc="8D2A288A">
      <w:start w:val="1"/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2"/>
  </w:num>
  <w:num w:numId="2" w16cid:durableId="1594556741">
    <w:abstractNumId w:val="6"/>
  </w:num>
  <w:num w:numId="3" w16cid:durableId="192501114">
    <w:abstractNumId w:val="8"/>
  </w:num>
  <w:num w:numId="4" w16cid:durableId="336926695">
    <w:abstractNumId w:val="5"/>
  </w:num>
  <w:num w:numId="5" w16cid:durableId="273438014">
    <w:abstractNumId w:val="10"/>
  </w:num>
  <w:num w:numId="6" w16cid:durableId="519510025">
    <w:abstractNumId w:val="12"/>
  </w:num>
  <w:num w:numId="7" w16cid:durableId="977877270">
    <w:abstractNumId w:val="13"/>
  </w:num>
  <w:num w:numId="8" w16cid:durableId="1476533610">
    <w:abstractNumId w:val="4"/>
  </w:num>
  <w:num w:numId="9" w16cid:durableId="363289104">
    <w:abstractNumId w:val="0"/>
  </w:num>
  <w:num w:numId="10" w16cid:durableId="134640193">
    <w:abstractNumId w:val="17"/>
  </w:num>
  <w:num w:numId="11" w16cid:durableId="1097336298">
    <w:abstractNumId w:val="14"/>
  </w:num>
  <w:num w:numId="12" w16cid:durableId="46340072">
    <w:abstractNumId w:val="15"/>
  </w:num>
  <w:num w:numId="13" w16cid:durableId="2057007462">
    <w:abstractNumId w:val="9"/>
  </w:num>
  <w:num w:numId="14" w16cid:durableId="828132997">
    <w:abstractNumId w:val="16"/>
  </w:num>
  <w:num w:numId="15" w16cid:durableId="1410274846">
    <w:abstractNumId w:val="7"/>
  </w:num>
  <w:num w:numId="16" w16cid:durableId="1245871060">
    <w:abstractNumId w:val="11"/>
  </w:num>
  <w:num w:numId="17" w16cid:durableId="1937057529">
    <w:abstractNumId w:val="3"/>
  </w:num>
  <w:num w:numId="18" w16cid:durableId="652834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12438"/>
    <w:rsid w:val="00024450"/>
    <w:rsid w:val="0002458F"/>
    <w:rsid w:val="00053739"/>
    <w:rsid w:val="00064C44"/>
    <w:rsid w:val="00066FF5"/>
    <w:rsid w:val="0008710B"/>
    <w:rsid w:val="000B4BAF"/>
    <w:rsid w:val="000E5459"/>
    <w:rsid w:val="00171B33"/>
    <w:rsid w:val="00173C06"/>
    <w:rsid w:val="00226D42"/>
    <w:rsid w:val="00265DDD"/>
    <w:rsid w:val="00266776"/>
    <w:rsid w:val="00292E67"/>
    <w:rsid w:val="002B13E0"/>
    <w:rsid w:val="002D35C9"/>
    <w:rsid w:val="002D5CAD"/>
    <w:rsid w:val="002E1DD2"/>
    <w:rsid w:val="003256DB"/>
    <w:rsid w:val="003313AE"/>
    <w:rsid w:val="00340B63"/>
    <w:rsid w:val="00343267"/>
    <w:rsid w:val="003A4473"/>
    <w:rsid w:val="003D0868"/>
    <w:rsid w:val="003D7A3E"/>
    <w:rsid w:val="003E0ED7"/>
    <w:rsid w:val="003E7EEC"/>
    <w:rsid w:val="00404EDF"/>
    <w:rsid w:val="00406DDF"/>
    <w:rsid w:val="00414D71"/>
    <w:rsid w:val="004210D9"/>
    <w:rsid w:val="00466E26"/>
    <w:rsid w:val="0047305D"/>
    <w:rsid w:val="00497686"/>
    <w:rsid w:val="004A69B1"/>
    <w:rsid w:val="00513A5D"/>
    <w:rsid w:val="00514889"/>
    <w:rsid w:val="0051612D"/>
    <w:rsid w:val="005225F4"/>
    <w:rsid w:val="00597757"/>
    <w:rsid w:val="005A6630"/>
    <w:rsid w:val="005D27C3"/>
    <w:rsid w:val="005F6731"/>
    <w:rsid w:val="006760D6"/>
    <w:rsid w:val="00681902"/>
    <w:rsid w:val="006A341C"/>
    <w:rsid w:val="006A3495"/>
    <w:rsid w:val="006B7256"/>
    <w:rsid w:val="006C1F9F"/>
    <w:rsid w:val="006C4D9B"/>
    <w:rsid w:val="006E122A"/>
    <w:rsid w:val="006F30E0"/>
    <w:rsid w:val="006F69D5"/>
    <w:rsid w:val="00713171"/>
    <w:rsid w:val="007555AD"/>
    <w:rsid w:val="00762338"/>
    <w:rsid w:val="00767F01"/>
    <w:rsid w:val="007C5628"/>
    <w:rsid w:val="008262A5"/>
    <w:rsid w:val="0083561D"/>
    <w:rsid w:val="00842DFE"/>
    <w:rsid w:val="00846FAF"/>
    <w:rsid w:val="008C7FC2"/>
    <w:rsid w:val="008D235A"/>
    <w:rsid w:val="008E75F2"/>
    <w:rsid w:val="00903C22"/>
    <w:rsid w:val="00904DB8"/>
    <w:rsid w:val="00934AEB"/>
    <w:rsid w:val="00934BE3"/>
    <w:rsid w:val="009424A3"/>
    <w:rsid w:val="009610F1"/>
    <w:rsid w:val="0097496F"/>
    <w:rsid w:val="009B1F06"/>
    <w:rsid w:val="00A05489"/>
    <w:rsid w:val="00A233EB"/>
    <w:rsid w:val="00A5059C"/>
    <w:rsid w:val="00A76AA5"/>
    <w:rsid w:val="00A82F43"/>
    <w:rsid w:val="00A8742D"/>
    <w:rsid w:val="00AB40BD"/>
    <w:rsid w:val="00AD266C"/>
    <w:rsid w:val="00AD32DF"/>
    <w:rsid w:val="00B1219D"/>
    <w:rsid w:val="00B17081"/>
    <w:rsid w:val="00B51708"/>
    <w:rsid w:val="00B554A6"/>
    <w:rsid w:val="00B66353"/>
    <w:rsid w:val="00B70521"/>
    <w:rsid w:val="00B87591"/>
    <w:rsid w:val="00B96C5E"/>
    <w:rsid w:val="00BC2240"/>
    <w:rsid w:val="00BC46BC"/>
    <w:rsid w:val="00C036E1"/>
    <w:rsid w:val="00C1753B"/>
    <w:rsid w:val="00C337B9"/>
    <w:rsid w:val="00C35520"/>
    <w:rsid w:val="00C37F0D"/>
    <w:rsid w:val="00C565D5"/>
    <w:rsid w:val="00C63147"/>
    <w:rsid w:val="00C72E70"/>
    <w:rsid w:val="00C77185"/>
    <w:rsid w:val="00CA578E"/>
    <w:rsid w:val="00CB6023"/>
    <w:rsid w:val="00CF238D"/>
    <w:rsid w:val="00D04757"/>
    <w:rsid w:val="00D20D57"/>
    <w:rsid w:val="00D31F42"/>
    <w:rsid w:val="00D4417B"/>
    <w:rsid w:val="00D46FF3"/>
    <w:rsid w:val="00D704A8"/>
    <w:rsid w:val="00D90DD0"/>
    <w:rsid w:val="00DA36A2"/>
    <w:rsid w:val="00DF30B7"/>
    <w:rsid w:val="00E35AEF"/>
    <w:rsid w:val="00E43CB1"/>
    <w:rsid w:val="00E45AAC"/>
    <w:rsid w:val="00ED1338"/>
    <w:rsid w:val="00ED2F15"/>
    <w:rsid w:val="00F27417"/>
    <w:rsid w:val="00F31E4E"/>
    <w:rsid w:val="00F335DE"/>
    <w:rsid w:val="00F6526B"/>
    <w:rsid w:val="00F67086"/>
    <w:rsid w:val="00F71021"/>
    <w:rsid w:val="00F77EC8"/>
    <w:rsid w:val="00F90D25"/>
    <w:rsid w:val="00F921A0"/>
    <w:rsid w:val="00F9644B"/>
    <w:rsid w:val="00F964FB"/>
    <w:rsid w:val="00FD2622"/>
    <w:rsid w:val="00FD455C"/>
    <w:rsid w:val="00FE336D"/>
    <w:rsid w:val="00FF1A38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c43781-ebe9-4771-b5c4-3f75907125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0A857C4CD3F418F32348F10C6617F" ma:contentTypeVersion="13" ma:contentTypeDescription="Crée un document." ma:contentTypeScope="" ma:versionID="74c8a29c6dd5b2de5e72e2c0c8d0f968">
  <xsd:schema xmlns:xsd="http://www.w3.org/2001/XMLSchema" xmlns:xs="http://www.w3.org/2001/XMLSchema" xmlns:p="http://schemas.microsoft.com/office/2006/metadata/properties" xmlns:ns3="90c43781-ebe9-4771-b5c4-3f7590712547" xmlns:ns4="1b44e3a9-375a-4ec7-b658-e93d8625c1e4" targetNamespace="http://schemas.microsoft.com/office/2006/metadata/properties" ma:root="true" ma:fieldsID="4112f9e2ab51a1f6c1a0e3197866419a" ns3:_="" ns4:_="">
    <xsd:import namespace="90c43781-ebe9-4771-b5c4-3f7590712547"/>
    <xsd:import namespace="1b44e3a9-375a-4ec7-b658-e93d8625c1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43781-ebe9-4771-b5c4-3f75907125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4e3a9-375a-4ec7-b658-e93d8625c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5B21F3-52D4-43C5-8910-C54BCD3197A1}">
  <ds:schemaRefs>
    <ds:schemaRef ds:uri="http://schemas.microsoft.com/office/2006/metadata/properties"/>
    <ds:schemaRef ds:uri="http://schemas.microsoft.com/office/infopath/2007/PartnerControls"/>
    <ds:schemaRef ds:uri="90c43781-ebe9-4771-b5c4-3f7590712547"/>
  </ds:schemaRefs>
</ds:datastoreItem>
</file>

<file path=customXml/itemProps2.xml><?xml version="1.0" encoding="utf-8"?>
<ds:datastoreItem xmlns:ds="http://schemas.openxmlformats.org/officeDocument/2006/customXml" ds:itemID="{674184AA-D8EC-4644-A26D-F3921A0B8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98E08-2541-4537-8944-E9108A7FF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43781-ebe9-4771-b5c4-3f7590712547"/>
    <ds:schemaRef ds:uri="1b44e3a9-375a-4ec7-b658-e93d8625c1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AUDINOT Thierry</cp:lastModifiedBy>
  <cp:revision>5</cp:revision>
  <dcterms:created xsi:type="dcterms:W3CDTF">2025-03-19T15:20:00Z</dcterms:created>
  <dcterms:modified xsi:type="dcterms:W3CDTF">2025-04-25T09:32:00Z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0x0101005CB0A857C4CD3F418F32348F10C6617F</vt:lpwstr>
  </property>
</Properties>
</file>